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CB" w:rsidRPr="004C2EFB" w:rsidRDefault="004C2EFB" w:rsidP="004C2EFB">
      <w:pPr>
        <w:jc w:val="center"/>
        <w:rPr>
          <w:b/>
          <w:sz w:val="28"/>
        </w:rPr>
      </w:pPr>
      <w:bookmarkStart w:id="0" w:name="_GoBack"/>
      <w:bookmarkEnd w:id="0"/>
      <w:r w:rsidRPr="004C2EFB">
        <w:rPr>
          <w:b/>
          <w:sz w:val="28"/>
        </w:rPr>
        <w:t xml:space="preserve">Regulamin przetargu </w:t>
      </w:r>
      <w:r w:rsidR="00F56C30" w:rsidRPr="00F56C30">
        <w:rPr>
          <w:b/>
          <w:sz w:val="28"/>
        </w:rPr>
        <w:t>na wydzierżawienie nieruchomości stanowiącej własność Skarbu Państwa powierzonych w zarządzanie ZMSP</w:t>
      </w:r>
    </w:p>
    <w:p w:rsidR="004C2EFB" w:rsidRPr="00F1540C" w:rsidRDefault="004C2EFB" w:rsidP="00F1540C">
      <w:pPr>
        <w:jc w:val="center"/>
        <w:rPr>
          <w:b/>
        </w:rPr>
      </w:pPr>
      <w:r w:rsidRPr="00F1540C">
        <w:rPr>
          <w:b/>
        </w:rPr>
        <w:t>Warunki przyjmowania ofert</w:t>
      </w:r>
    </w:p>
    <w:p w:rsidR="004C2EFB" w:rsidRDefault="004C2EFB" w:rsidP="004C2EFB">
      <w:pPr>
        <w:pStyle w:val="Akapitzlist"/>
        <w:numPr>
          <w:ilvl w:val="0"/>
          <w:numId w:val="1"/>
        </w:numPr>
        <w:ind w:left="284" w:hanging="284"/>
      </w:pPr>
      <w:r>
        <w:t>Warunkiem przyjęcia oferty na dzierżawę nieruchomości jest:</w:t>
      </w:r>
    </w:p>
    <w:p w:rsidR="00F1540C" w:rsidRDefault="00F1540C" w:rsidP="00F1540C">
      <w:pPr>
        <w:pStyle w:val="Akapitzlist"/>
        <w:numPr>
          <w:ilvl w:val="1"/>
          <w:numId w:val="1"/>
        </w:numPr>
      </w:pPr>
      <w:r>
        <w:t>Wpłacenie wadium i przedstawienie dowodu wpłaty.</w:t>
      </w:r>
    </w:p>
    <w:p w:rsidR="00F1540C" w:rsidRDefault="00F1540C" w:rsidP="00F1540C">
      <w:pPr>
        <w:pStyle w:val="Akapitzlist"/>
        <w:numPr>
          <w:ilvl w:val="1"/>
          <w:numId w:val="1"/>
        </w:numPr>
      </w:pPr>
      <w:r>
        <w:t>Złożenie podpisanej oferty</w:t>
      </w:r>
    </w:p>
    <w:p w:rsidR="00F1540C" w:rsidRDefault="00F1540C" w:rsidP="00F1540C">
      <w:pPr>
        <w:pStyle w:val="Akapitzlist"/>
        <w:numPr>
          <w:ilvl w:val="2"/>
          <w:numId w:val="1"/>
        </w:numPr>
      </w:pPr>
      <w:r>
        <w:t>Oferta powinna być złożona w dwóch kopertach:</w:t>
      </w:r>
    </w:p>
    <w:p w:rsidR="00F1540C" w:rsidRDefault="00F1540C" w:rsidP="00F1540C">
      <w:pPr>
        <w:pStyle w:val="Akapitzlist"/>
        <w:numPr>
          <w:ilvl w:val="0"/>
          <w:numId w:val="2"/>
        </w:numPr>
      </w:pPr>
      <w:r>
        <w:t>Koperta zewnętrzna powinna być zaklejona i ostemplowana bądź podpi</w:t>
      </w:r>
      <w:r w:rsidR="00D4054B">
        <w:t>sania w miejscu jej zaklejenia, na kopercie powinien znajdować się adres nieruchomości, którego oferta dotyczy oraz dane oferenta.</w:t>
      </w:r>
    </w:p>
    <w:p w:rsidR="00F1540C" w:rsidRDefault="00F1540C" w:rsidP="00F1540C">
      <w:pPr>
        <w:pStyle w:val="Akapitzlist"/>
        <w:numPr>
          <w:ilvl w:val="0"/>
          <w:numId w:val="2"/>
        </w:numPr>
      </w:pPr>
      <w:r>
        <w:t>Koperta wewnętrzna powinna być otwarta, a w niej winny znajdować się następujące dokumenty:</w:t>
      </w:r>
    </w:p>
    <w:p w:rsidR="00D4054B" w:rsidRDefault="00F1540C" w:rsidP="00F1540C">
      <w:pPr>
        <w:pStyle w:val="Akapitzlist"/>
        <w:ind w:left="1440"/>
      </w:pPr>
      <w:r>
        <w:t>- formularz ofertowy</w:t>
      </w:r>
      <w:r w:rsidR="009E5BE6">
        <w:t xml:space="preserve"> wypełniony i podpisany lub oferta sporządzona przez oferenta w ścisłym oparciu o wzór tego formularza. </w:t>
      </w:r>
    </w:p>
    <w:p w:rsidR="009E5BE6" w:rsidRDefault="009E5BE6" w:rsidP="00F1540C">
      <w:pPr>
        <w:pStyle w:val="Akapitzlist"/>
        <w:ind w:left="1440"/>
      </w:pPr>
      <w:r>
        <w:t>- dowód wpłaty wadium;</w:t>
      </w:r>
    </w:p>
    <w:p w:rsidR="009E5BE6" w:rsidRDefault="009E5BE6" w:rsidP="00F1540C">
      <w:pPr>
        <w:pStyle w:val="Akapitzlist"/>
        <w:ind w:left="1440"/>
      </w:pPr>
      <w:r>
        <w:t xml:space="preserve">- oświadczenie o nie zaleganiu z opłatami w stosunki do m.st. Warszawy i Skarbu Państwa (wzór </w:t>
      </w:r>
      <w:r w:rsidR="007E4F18">
        <w:t>–</w:t>
      </w:r>
      <w:r>
        <w:t xml:space="preserve"> </w:t>
      </w:r>
      <w:r w:rsidR="007E4F18">
        <w:rPr>
          <w:u w:val="single"/>
        </w:rPr>
        <w:t xml:space="preserve">załącznik </w:t>
      </w:r>
      <w:r>
        <w:t>do regulaminu).</w:t>
      </w:r>
    </w:p>
    <w:p w:rsidR="009E5BE6" w:rsidRDefault="009E5BE6" w:rsidP="009E5BE6">
      <w:r>
        <w:t>2. Oferta złożona bez podpisu nie będzie rozpatrywana.</w:t>
      </w:r>
    </w:p>
    <w:p w:rsidR="009E5BE6" w:rsidRDefault="009E5BE6" w:rsidP="009E5BE6">
      <w:r>
        <w:t>3. Oferta złożona poza obowiązującym trybem oraz sporządzona w sposób niezgodny z wymogami zawartymi w regulaminie nie będzie rozpatrywana.</w:t>
      </w:r>
    </w:p>
    <w:p w:rsidR="009E5BE6" w:rsidRDefault="009E5BE6" w:rsidP="009E5BE6">
      <w:r>
        <w:t xml:space="preserve">4. Oferty należy składać osobiście w terminie określonym w </w:t>
      </w:r>
      <w:r w:rsidR="00D4054B">
        <w:t>ogłoszeniu</w:t>
      </w:r>
      <w:r>
        <w:t xml:space="preserve"> o przetargu</w:t>
      </w:r>
      <w:r w:rsidR="007E4F18">
        <w:t xml:space="preserve"> </w:t>
      </w:r>
      <w:r>
        <w:t xml:space="preserve">, w siedzibie Zarządu Mienia Skarbu Państwa, ul. Prosta 69, V piętro, w </w:t>
      </w:r>
      <w:r w:rsidR="00D4054B">
        <w:t>Kancelarii</w:t>
      </w:r>
      <w:r>
        <w:t xml:space="preserve"> od poniedziałku do piątku w godzinach 8:00-16:00.</w:t>
      </w:r>
    </w:p>
    <w:p w:rsidR="00D4054B" w:rsidRDefault="00D4054B" w:rsidP="009E5BE6">
      <w:r>
        <w:t>5. Oferta winna spełniać także inne wymogi zawarte w zawiadomieniu o przetargu.</w:t>
      </w:r>
    </w:p>
    <w:p w:rsidR="003F1490" w:rsidRDefault="00D4054B" w:rsidP="009E5BE6">
      <w:r>
        <w:t>6. Wycofanie oferty następuje na pisemny wniosek oferenta złożony najpóźniej w ostatnim dniu składania ofert. Zwrotowi podlegają tylko załączniki od oferty.</w:t>
      </w:r>
    </w:p>
    <w:p w:rsidR="008056B2" w:rsidRPr="008056B2" w:rsidRDefault="008056B2" w:rsidP="008056B2">
      <w:pPr>
        <w:jc w:val="center"/>
        <w:rPr>
          <w:b/>
        </w:rPr>
      </w:pPr>
      <w:r w:rsidRPr="008056B2">
        <w:rPr>
          <w:b/>
        </w:rPr>
        <w:t>Tryb wnoszenia i odbioru wadium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 xml:space="preserve">Każdy oferent chcący uczestniczyć w przetargu winien wpłacić wadium, obliczone jako iloraz minimalnej stawki </w:t>
      </w:r>
      <w:r w:rsidR="00B51A44">
        <w:t xml:space="preserve">brutto </w:t>
      </w:r>
      <w:r>
        <w:t xml:space="preserve">za 1m2 (miesięcznej lub rocznej określonej w zawiadomieniu) </w:t>
      </w:r>
      <w:r w:rsidR="006344EF">
        <w:t>oraz powierzchni</w:t>
      </w:r>
      <w:r>
        <w:t xml:space="preserve"> działki.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>Wadium należy wpłacić przelewem na podane w zawiadomieniu przez Zarząd Mienia Skarbu Państwa konto, z zaznaczenie, że jest to wadium i jakiego przetargu dotyczy.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>Dokument potwierdzający wpłacenie wadium należy dołączyć do oferty.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>Wadium wpłacone przez oferenta, który wygrał przetarg i podpisał umowę dzierżawy, zostanie zaliczona na poczet czynszu.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>Wadium nie podlega zwrotowi w przypadku gdy oferent, który wygrał przetarg odstąpił od podpisania umowy lub nie zawsze jej w terminie 14 dni od daty wywieszenia komunikatu o rozstrzygnięciu przetargu.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>Wadium podlega zwrotowi w odniesieniu do oferentów, których ofert zostały rozpatrzone negatywnie.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t>Zwrot wadium następuje w ciągu 14 dni roboczych po wywieszeniu komunikatu o rozstrzygnięciu przetargu.</w:t>
      </w:r>
    </w:p>
    <w:p w:rsidR="008056B2" w:rsidRDefault="008056B2" w:rsidP="008056B2">
      <w:pPr>
        <w:pStyle w:val="Akapitzlist"/>
        <w:numPr>
          <w:ilvl w:val="0"/>
          <w:numId w:val="3"/>
        </w:numPr>
        <w:ind w:left="284" w:hanging="284"/>
      </w:pPr>
      <w:r>
        <w:lastRenderedPageBreak/>
        <w:t>ZMSP zwraca wadium wraz z odsetkami wynikającymi z umowy rachunku bankowego, na którym było ono przechowywane, pomniejszone o koszty prowadzenia rachunku bankowego oraz prowizji bankowej za przelew pieniędzy na rachunek bankowy wskazany przez oferenta.</w:t>
      </w:r>
    </w:p>
    <w:p w:rsidR="008056B2" w:rsidRPr="008056B2" w:rsidRDefault="008056B2" w:rsidP="008056B2">
      <w:pPr>
        <w:jc w:val="center"/>
        <w:rPr>
          <w:b/>
        </w:rPr>
      </w:pPr>
      <w:r w:rsidRPr="008056B2">
        <w:rPr>
          <w:b/>
        </w:rPr>
        <w:t>Procedura wyłaniania zwycięzcy</w:t>
      </w:r>
    </w:p>
    <w:p w:rsidR="008056B2" w:rsidRDefault="0011455F" w:rsidP="0011455F">
      <w:pPr>
        <w:pStyle w:val="Akapitzlist"/>
        <w:numPr>
          <w:ilvl w:val="0"/>
          <w:numId w:val="4"/>
        </w:numPr>
        <w:ind w:left="284" w:hanging="284"/>
      </w:pPr>
      <w:r>
        <w:t>Następnego dnia po zakończeniu przyjmowania ofert są one przedmiotem opiniowania przez Komisję rozstrzygającą przetarg.</w:t>
      </w:r>
    </w:p>
    <w:p w:rsidR="003F1490" w:rsidRDefault="003F1490" w:rsidP="003F1490">
      <w:pPr>
        <w:pStyle w:val="Akapitzlist"/>
        <w:numPr>
          <w:ilvl w:val="1"/>
          <w:numId w:val="4"/>
        </w:numPr>
      </w:pPr>
      <w:r>
        <w:t xml:space="preserve">Przewodniczący Komisji odbiera złożone w Kancelarii oferty. </w:t>
      </w:r>
    </w:p>
    <w:p w:rsidR="003F1490" w:rsidRDefault="003F1490" w:rsidP="003F1490">
      <w:pPr>
        <w:pStyle w:val="Akapitzlist"/>
        <w:numPr>
          <w:ilvl w:val="1"/>
          <w:numId w:val="4"/>
        </w:numPr>
      </w:pPr>
      <w:r>
        <w:t>W trakcie części jawnej Przewodniczący sprawdza ilość złożonych ofert, prawidłowość ich złożenia oraz otwiera oferty.</w:t>
      </w:r>
    </w:p>
    <w:p w:rsidR="003F1490" w:rsidRDefault="003F1490" w:rsidP="003F1490">
      <w:pPr>
        <w:pStyle w:val="Akapitzlist"/>
        <w:numPr>
          <w:ilvl w:val="1"/>
          <w:numId w:val="4"/>
        </w:numPr>
      </w:pPr>
      <w:r>
        <w:t>Przewodniczący Komisji odczytuje z oferty datę złożenia, imię i nazwisko oferenta oraz proponowaną stawkę czynszu dzierżawnego.</w:t>
      </w:r>
    </w:p>
    <w:p w:rsidR="003F1490" w:rsidRDefault="003F1490" w:rsidP="003F1490">
      <w:pPr>
        <w:pStyle w:val="Akapitzlist"/>
        <w:numPr>
          <w:ilvl w:val="1"/>
          <w:numId w:val="4"/>
        </w:numPr>
      </w:pPr>
      <w:r>
        <w:t>Stawka czynszu nie może być niższa od stawki minimalnej podanej w zawiadomieniu o przetargu.</w:t>
      </w:r>
    </w:p>
    <w:p w:rsidR="00B44272" w:rsidRDefault="00B44272" w:rsidP="00B44272">
      <w:pPr>
        <w:pStyle w:val="Akapitzlist"/>
        <w:numPr>
          <w:ilvl w:val="1"/>
          <w:numId w:val="4"/>
        </w:numPr>
      </w:pPr>
      <w:r>
        <w:t>Z</w:t>
      </w:r>
      <w:r w:rsidRPr="00B44272">
        <w:t xml:space="preserve"> uwagi na sytuację epidemiczną na terenie Rzeczypospolitej Polskiej, otwarcie ofert odbędzie się bez udziału oferentów.       </w:t>
      </w:r>
    </w:p>
    <w:p w:rsidR="003F1490" w:rsidRDefault="003F1490" w:rsidP="00B44272">
      <w:pPr>
        <w:pStyle w:val="Akapitzlist"/>
        <w:numPr>
          <w:ilvl w:val="1"/>
          <w:numId w:val="4"/>
        </w:numPr>
      </w:pPr>
      <w:r>
        <w:t>Z otwarcia ofert komisja sporządza protokół wraz z wnioskiem do Dyrektora ZMSP o akceptację wyboru najkorzystniejszej oferty.</w:t>
      </w:r>
    </w:p>
    <w:p w:rsidR="003F1490" w:rsidRDefault="003F1490" w:rsidP="003F1490">
      <w:pPr>
        <w:pStyle w:val="Akapitzlist"/>
        <w:numPr>
          <w:ilvl w:val="1"/>
          <w:numId w:val="4"/>
        </w:numPr>
      </w:pPr>
      <w:r>
        <w:t>Po podjęciu przez Dyrektora ZMSP decyzji dotyczącej wyboru najkorzystniejszej oferty następują ogłoszenie o rozstrzygnięciu przetargu w formie komunikaty umieszczonego na tablicy w siedzibie ZMSP, na stronie internetowej oraz pisemne powiadomienie oferentów.</w:t>
      </w:r>
    </w:p>
    <w:p w:rsidR="003F1490" w:rsidRDefault="003F1490" w:rsidP="003F1490">
      <w:pPr>
        <w:pStyle w:val="Akapitzlist"/>
        <w:numPr>
          <w:ilvl w:val="1"/>
          <w:numId w:val="4"/>
        </w:numPr>
      </w:pPr>
      <w:r>
        <w:t>W przypadku niepodpisania, z winy oferenta, umowy w terminie 14 dni od daty ogłoszenia wyników, Dyrektor ZMSP ma prawo dokonać wyboru następnej najkorzystniejsze oferty.</w:t>
      </w:r>
    </w:p>
    <w:p w:rsidR="003F1490" w:rsidRDefault="003F1490" w:rsidP="003F1490">
      <w:pPr>
        <w:pStyle w:val="Akapitzlist"/>
        <w:numPr>
          <w:ilvl w:val="0"/>
          <w:numId w:val="4"/>
        </w:numPr>
        <w:ind w:left="284" w:hanging="284"/>
      </w:pPr>
      <w:r>
        <w:t>Przetarg uznaje się za ważny nawet w przypadku złożenia jednej oferty.</w:t>
      </w:r>
    </w:p>
    <w:p w:rsidR="003F1490" w:rsidRDefault="003F1490" w:rsidP="003F1490">
      <w:pPr>
        <w:pStyle w:val="Akapitzlist"/>
        <w:numPr>
          <w:ilvl w:val="0"/>
          <w:numId w:val="4"/>
        </w:numPr>
        <w:ind w:left="284" w:hanging="284"/>
      </w:pPr>
      <w:r>
        <w:t>Dyrektor ZMSP może unieważnić przetarg w całości lub w części na każdym etapie, bez podania przyczyny.</w:t>
      </w:r>
    </w:p>
    <w:p w:rsidR="003F1490" w:rsidRDefault="0093106B" w:rsidP="003F1490">
      <w:pPr>
        <w:pStyle w:val="Akapitzlist"/>
        <w:numPr>
          <w:ilvl w:val="0"/>
          <w:numId w:val="4"/>
        </w:numPr>
        <w:ind w:left="284" w:hanging="284"/>
      </w:pPr>
      <w:r>
        <w:t>Kryterium wyboru oferty jest proponowana wysokość stawki czynszu.</w:t>
      </w:r>
    </w:p>
    <w:p w:rsidR="0093106B" w:rsidRDefault="0093106B" w:rsidP="003F1490">
      <w:pPr>
        <w:pStyle w:val="Akapitzlist"/>
        <w:numPr>
          <w:ilvl w:val="0"/>
          <w:numId w:val="4"/>
        </w:numPr>
        <w:ind w:left="284" w:hanging="284"/>
      </w:pPr>
      <w:r>
        <w:t>Jeżeli zostały złożone oferty o takiej samej stawce czynszu ZMSP wzywa oferentów do złożenia w terminie 7 dni ofert dodatkowych.</w:t>
      </w:r>
    </w:p>
    <w:p w:rsidR="0093106B" w:rsidRDefault="0093106B" w:rsidP="003F1490">
      <w:pPr>
        <w:pStyle w:val="Akapitzlist"/>
        <w:numPr>
          <w:ilvl w:val="0"/>
          <w:numId w:val="4"/>
        </w:numPr>
        <w:ind w:left="284" w:hanging="284"/>
      </w:pPr>
      <w:r>
        <w:t>W przypadku powtórnego złożenia ofert o takiej samej stawce czynszu ZMSP unieważnia przetarg.</w:t>
      </w:r>
    </w:p>
    <w:p w:rsidR="0093106B" w:rsidRDefault="0093106B" w:rsidP="003F1490">
      <w:pPr>
        <w:pStyle w:val="Akapitzlist"/>
        <w:numPr>
          <w:ilvl w:val="0"/>
          <w:numId w:val="4"/>
        </w:numPr>
        <w:ind w:left="284" w:hanging="284"/>
      </w:pPr>
      <w:r>
        <w:t>Po wygraniu przetargu, oferent który zawiera umowę najmu zobowiązany jest do podpisania umowy dzierżawy zgodnie ze wzorem</w:t>
      </w:r>
      <w:r w:rsidR="00A55DBF">
        <w:t xml:space="preserve">, w tym wpłaty kaucji oraz zawarcia aktu notarialnego dotyczącego </w:t>
      </w:r>
      <w:r w:rsidR="00A55DBF" w:rsidRPr="00423DD8">
        <w:t>poddania</w:t>
      </w:r>
      <w:r w:rsidR="00A55DBF">
        <w:t xml:space="preserve"> się</w:t>
      </w:r>
      <w:r w:rsidR="00A55DBF" w:rsidRPr="00423DD8">
        <w:t xml:space="preserve"> rygorowi egzekucji z art.</w:t>
      </w:r>
      <w:r w:rsidR="00A55DBF">
        <w:t xml:space="preserve"> </w:t>
      </w:r>
      <w:r w:rsidR="00A55DBF" w:rsidRPr="00423DD8">
        <w:t>777 §</w:t>
      </w:r>
      <w:r w:rsidR="00A55DBF">
        <w:t xml:space="preserve"> </w:t>
      </w:r>
      <w:r w:rsidR="00A55DBF" w:rsidRPr="00423DD8">
        <w:t>1 pkt.</w:t>
      </w:r>
      <w:r w:rsidR="00A55DBF">
        <w:t xml:space="preserve"> </w:t>
      </w:r>
      <w:r w:rsidR="00A55DBF" w:rsidRPr="00423DD8">
        <w:t>4 i 5 Kodeksu postępowania cywilnego</w:t>
      </w:r>
      <w:r w:rsidR="00A55DBF">
        <w:t>.</w:t>
      </w:r>
    </w:p>
    <w:p w:rsidR="0093106B" w:rsidRDefault="0093106B" w:rsidP="003F1490">
      <w:pPr>
        <w:pStyle w:val="Akapitzlist"/>
        <w:numPr>
          <w:ilvl w:val="0"/>
          <w:numId w:val="4"/>
        </w:numPr>
        <w:ind w:left="284" w:hanging="284"/>
      </w:pPr>
      <w:r>
        <w:t>W przypadku gdy przedmiotem przetargu jest więcej niż jedna nieruchomość, każda z nich wymaga złożenia odrębnej oferty.</w:t>
      </w:r>
    </w:p>
    <w:p w:rsidR="0093106B" w:rsidRPr="0093106B" w:rsidRDefault="0093106B" w:rsidP="0093106B">
      <w:pPr>
        <w:jc w:val="center"/>
        <w:rPr>
          <w:b/>
        </w:rPr>
      </w:pPr>
      <w:r w:rsidRPr="0093106B">
        <w:rPr>
          <w:b/>
        </w:rPr>
        <w:t>Postanowienia końcowe</w:t>
      </w:r>
    </w:p>
    <w:p w:rsidR="0093106B" w:rsidRDefault="0093106B" w:rsidP="0093106B">
      <w:pPr>
        <w:pStyle w:val="Akapitzlist"/>
        <w:numPr>
          <w:ilvl w:val="0"/>
          <w:numId w:val="5"/>
        </w:numPr>
        <w:ind w:left="284" w:hanging="284"/>
      </w:pPr>
      <w:r>
        <w:t xml:space="preserve">W przypadku wystawienia przez ZMSP </w:t>
      </w:r>
      <w:r w:rsidR="00D13FB9">
        <w:t>nieruchomości do wydzierżawienia po raz kolejny, wymagane jest ponowne złożenie oferty.</w:t>
      </w:r>
    </w:p>
    <w:p w:rsidR="00D13FB9" w:rsidRDefault="00D13FB9" w:rsidP="0093106B">
      <w:pPr>
        <w:pStyle w:val="Akapitzlist"/>
        <w:numPr>
          <w:ilvl w:val="0"/>
          <w:numId w:val="5"/>
        </w:numPr>
        <w:ind w:left="284" w:hanging="284"/>
      </w:pPr>
      <w:r>
        <w:t>Wyniki prze</w:t>
      </w:r>
      <w:r w:rsidR="002470A1">
        <w:t>targu prezentowane są w siedzibie ZMSP oraz na stronie internetowej.</w:t>
      </w:r>
    </w:p>
    <w:p w:rsidR="009E5BE6" w:rsidRDefault="009E5BE6" w:rsidP="009E5BE6"/>
    <w:sectPr w:rsidR="009E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358"/>
    <w:multiLevelType w:val="multilevel"/>
    <w:tmpl w:val="0FB60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F169D1"/>
    <w:multiLevelType w:val="hybridMultilevel"/>
    <w:tmpl w:val="141CF9CC"/>
    <w:lvl w:ilvl="0" w:tplc="59A81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D633F"/>
    <w:multiLevelType w:val="hybridMultilevel"/>
    <w:tmpl w:val="DB4E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F4729"/>
    <w:multiLevelType w:val="multilevel"/>
    <w:tmpl w:val="408A6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823739"/>
    <w:multiLevelType w:val="hybridMultilevel"/>
    <w:tmpl w:val="31E8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FB"/>
    <w:rsid w:val="000042BB"/>
    <w:rsid w:val="0011455F"/>
    <w:rsid w:val="002470A1"/>
    <w:rsid w:val="003F1490"/>
    <w:rsid w:val="004C2EFB"/>
    <w:rsid w:val="006344EF"/>
    <w:rsid w:val="0074126E"/>
    <w:rsid w:val="007E4F18"/>
    <w:rsid w:val="008056B2"/>
    <w:rsid w:val="008B4B52"/>
    <w:rsid w:val="0093106B"/>
    <w:rsid w:val="009E5BE6"/>
    <w:rsid w:val="00A55DBF"/>
    <w:rsid w:val="00B139A5"/>
    <w:rsid w:val="00B44272"/>
    <w:rsid w:val="00B51A44"/>
    <w:rsid w:val="00C9488B"/>
    <w:rsid w:val="00D13FB9"/>
    <w:rsid w:val="00D4054B"/>
    <w:rsid w:val="00F1540C"/>
    <w:rsid w:val="00F56C30"/>
    <w:rsid w:val="00F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FAC0-9F65-4A5B-82F4-66491BB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Agnieszka</dc:creator>
  <cp:keywords/>
  <dc:description/>
  <cp:lastModifiedBy>Grzelak Agnieszka</cp:lastModifiedBy>
  <cp:revision>2</cp:revision>
  <dcterms:created xsi:type="dcterms:W3CDTF">2021-07-20T10:02:00Z</dcterms:created>
  <dcterms:modified xsi:type="dcterms:W3CDTF">2021-07-20T10:02:00Z</dcterms:modified>
</cp:coreProperties>
</file>