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92" w:rsidRPr="00847492" w:rsidRDefault="00885B92" w:rsidP="00885B92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847492">
        <w:rPr>
          <w:rStyle w:val="Pogrubienie"/>
          <w:rFonts w:ascii="Arial" w:hAnsi="Arial" w:cs="Arial"/>
          <w:b w:val="0"/>
          <w:sz w:val="24"/>
          <w:szCs w:val="24"/>
        </w:rPr>
        <w:t>Zarząd Mienia Skarbu Państwa jest jednostką organizacyjną m.st. Warszawy, prowadzoną w formie jednostki budżetowej.</w:t>
      </w:r>
    </w:p>
    <w:p w:rsidR="00885B92" w:rsidRPr="00847492" w:rsidRDefault="00885B92" w:rsidP="00885B92">
      <w:p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>Zarząd gospodaruje nieruchomościami Skarbu Państwa, lokalami mieszkalnymi i użytkowymi oraz gruntami na terenie Warszawy.</w:t>
      </w:r>
    </w:p>
    <w:p w:rsidR="00885B92" w:rsidRPr="00847492" w:rsidRDefault="00885B92" w:rsidP="00885B92">
      <w:p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 xml:space="preserve">Do zadań należy: </w:t>
      </w:r>
      <w:bookmarkStart w:id="0" w:name="_GoBack"/>
      <w:bookmarkEnd w:id="0"/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47492">
        <w:rPr>
          <w:rFonts w:ascii="Arial" w:eastAsia="Times New Roman" w:hAnsi="Arial" w:cs="Arial"/>
          <w:sz w:val="24"/>
          <w:szCs w:val="24"/>
          <w:lang w:eastAsia="pl-PL"/>
        </w:rPr>
        <w:t>zarządzanie lokalami mieszkalnymi i użytkowymi,</w:t>
      </w:r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47492">
        <w:rPr>
          <w:rFonts w:ascii="Arial" w:eastAsia="Times New Roman" w:hAnsi="Arial" w:cs="Arial"/>
          <w:sz w:val="24"/>
          <w:szCs w:val="24"/>
          <w:lang w:eastAsia="pl-PL"/>
        </w:rPr>
        <w:t>usuwanie awarii w lokalach Skarbu Państwa,</w:t>
      </w:r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>zabezpieczania nieruchomości przed uszkodzeniem lub zniszczeniem</w:t>
      </w:r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>wycena nieruchomości,</w:t>
      </w:r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>naliczania opłat za nieruchomości udostępniane oraz windykacji tych należności</w:t>
      </w:r>
    </w:p>
    <w:p w:rsidR="00885B92" w:rsidRPr="00847492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492">
        <w:rPr>
          <w:rFonts w:ascii="Arial" w:hAnsi="Arial" w:cs="Arial"/>
          <w:sz w:val="24"/>
          <w:szCs w:val="24"/>
        </w:rPr>
        <w:t>zbywanie oraz nabywanie nieruchomości,</w:t>
      </w:r>
    </w:p>
    <w:p w:rsidR="00885B92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661A">
        <w:rPr>
          <w:rFonts w:ascii="Arial" w:hAnsi="Arial" w:cs="Arial"/>
          <w:sz w:val="24"/>
          <w:szCs w:val="24"/>
        </w:rPr>
        <w:t xml:space="preserve">wydzierżawianie, wynajmowanie i użyczanie nieruchomości, </w:t>
      </w:r>
    </w:p>
    <w:p w:rsidR="00885B92" w:rsidRPr="0034661A" w:rsidRDefault="00885B92" w:rsidP="00885B9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661A">
        <w:rPr>
          <w:rFonts w:ascii="Arial" w:hAnsi="Arial" w:cs="Arial"/>
          <w:sz w:val="24"/>
          <w:szCs w:val="24"/>
        </w:rPr>
        <w:t>innych czynności związanych z gospodarowaniem nieruchomości Skarbu Państwa, powierzonych przez Prezydenta miasta stołecznego Warszawy.</w:t>
      </w:r>
    </w:p>
    <w:p w:rsidR="00885B92" w:rsidRPr="00847492" w:rsidRDefault="00885B92" w:rsidP="00885B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7492">
        <w:rPr>
          <w:rFonts w:ascii="Arial" w:eastAsia="Times New Roman" w:hAnsi="Arial" w:cs="Arial"/>
          <w:bCs/>
          <w:sz w:val="24"/>
          <w:szCs w:val="24"/>
          <w:lang w:eastAsia="pl-PL"/>
        </w:rPr>
        <w:t>Działalność Zarządu oparta jest w szczególności na podstawie:</w:t>
      </w:r>
    </w:p>
    <w:p w:rsidR="00885B92" w:rsidRDefault="00885B92" w:rsidP="00885B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Statutu jednostki,</w:t>
      </w:r>
    </w:p>
    <w:p w:rsidR="00885B92" w:rsidRDefault="00885B92" w:rsidP="00885B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4661A">
        <w:rPr>
          <w:rFonts w:ascii="Arial" w:eastAsia="Times New Roman" w:hAnsi="Arial" w:cs="Arial"/>
          <w:sz w:val="24"/>
          <w:szCs w:val="24"/>
          <w:lang w:eastAsia="pl-PL"/>
        </w:rPr>
        <w:t>Ustawy o gospodarce nieruchomościami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66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85B92" w:rsidRDefault="00885B92" w:rsidP="00885B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Ustawy o ochronie praw lokatorów, mieszkaniowym zasobie gminy i o zmianie Kodeksu cywilnego,</w:t>
      </w:r>
    </w:p>
    <w:p w:rsidR="00885B92" w:rsidRDefault="00885B92" w:rsidP="00885B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4661A">
        <w:rPr>
          <w:rFonts w:ascii="Arial" w:eastAsia="Times New Roman" w:hAnsi="Arial" w:cs="Arial"/>
          <w:sz w:val="24"/>
          <w:szCs w:val="24"/>
          <w:lang w:eastAsia="pl-PL"/>
        </w:rPr>
        <w:t>Ustawy o finansach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A7155" w:rsidRPr="00885B92" w:rsidRDefault="00CA7155" w:rsidP="00885B92"/>
    <w:sectPr w:rsidR="00CA7155" w:rsidRPr="0088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2BA"/>
    <w:multiLevelType w:val="hybridMultilevel"/>
    <w:tmpl w:val="59BAB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37C31"/>
    <w:multiLevelType w:val="hybridMultilevel"/>
    <w:tmpl w:val="311E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2FAA"/>
    <w:multiLevelType w:val="multilevel"/>
    <w:tmpl w:val="8A5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663EB"/>
    <w:multiLevelType w:val="multilevel"/>
    <w:tmpl w:val="0BD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9"/>
    <w:rsid w:val="003371B8"/>
    <w:rsid w:val="003E50E8"/>
    <w:rsid w:val="008275A9"/>
    <w:rsid w:val="00885B92"/>
    <w:rsid w:val="00C8588C"/>
    <w:rsid w:val="00C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FB06-AD07-442B-9B72-6134999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71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866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Pieczara Maciej</dc:creator>
  <cp:keywords/>
  <dc:description/>
  <cp:lastModifiedBy>Pieczara Maciej</cp:lastModifiedBy>
  <cp:revision>4</cp:revision>
  <dcterms:created xsi:type="dcterms:W3CDTF">2024-01-16T08:54:00Z</dcterms:created>
  <dcterms:modified xsi:type="dcterms:W3CDTF">2024-01-22T13:03:00Z</dcterms:modified>
</cp:coreProperties>
</file>